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jc w:val="center"/>
        <w:rPr>
          <w:sz w:val="24"/>
          <w:szCs w:val="24"/>
        </w:rPr>
      </w:pPr>
      <w:r w:rsidRPr="00EE1EB5">
        <w:rPr>
          <w:sz w:val="24"/>
          <w:szCs w:val="24"/>
        </w:rPr>
        <w:t>The Natural world</w:t>
      </w:r>
    </w:p>
    <w:p w:rsidR="00EE1EB5" w:rsidRDefault="00EE1EB5" w:rsidP="00EE1EB5">
      <w:pPr>
        <w:spacing w:line="480" w:lineRule="auto"/>
        <w:jc w:val="center"/>
        <w:rPr>
          <w:sz w:val="24"/>
          <w:szCs w:val="24"/>
        </w:rPr>
      </w:pPr>
      <w:r>
        <w:rPr>
          <w:sz w:val="24"/>
          <w:szCs w:val="24"/>
        </w:rPr>
        <w:t>Name</w:t>
      </w:r>
    </w:p>
    <w:p w:rsidR="00EE1EB5" w:rsidRDefault="00EE1EB5" w:rsidP="00EE1EB5">
      <w:pPr>
        <w:spacing w:line="480" w:lineRule="auto"/>
        <w:jc w:val="center"/>
        <w:rPr>
          <w:sz w:val="24"/>
          <w:szCs w:val="24"/>
        </w:rPr>
      </w:pPr>
      <w:r>
        <w:rPr>
          <w:sz w:val="24"/>
          <w:szCs w:val="24"/>
        </w:rPr>
        <w:t>Institution</w:t>
      </w:r>
    </w:p>
    <w:p w:rsidR="00EE1EB5" w:rsidRDefault="00EE1EB5" w:rsidP="00EE1EB5">
      <w:pPr>
        <w:spacing w:line="480" w:lineRule="auto"/>
        <w:jc w:val="center"/>
        <w:rPr>
          <w:sz w:val="24"/>
          <w:szCs w:val="24"/>
        </w:rPr>
      </w:pPr>
      <w:r>
        <w:rPr>
          <w:sz w:val="24"/>
          <w:szCs w:val="24"/>
        </w:rPr>
        <w:t>Date</w:t>
      </w: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Default="00EE1EB5" w:rsidP="00EE1EB5">
      <w:pPr>
        <w:spacing w:line="480" w:lineRule="auto"/>
        <w:rPr>
          <w:sz w:val="24"/>
          <w:szCs w:val="24"/>
        </w:rPr>
      </w:pPr>
    </w:p>
    <w:p w:rsidR="00EE1EB5" w:rsidRPr="00EE1EB5" w:rsidRDefault="00EE1EB5" w:rsidP="00EE1EB5">
      <w:pPr>
        <w:spacing w:line="480" w:lineRule="auto"/>
        <w:rPr>
          <w:sz w:val="24"/>
          <w:szCs w:val="24"/>
        </w:rPr>
      </w:pPr>
      <w:r w:rsidRPr="00EE1EB5">
        <w:rPr>
          <w:sz w:val="24"/>
          <w:szCs w:val="24"/>
        </w:rPr>
        <w:lastRenderedPageBreak/>
        <w:t xml:space="preserve">Theme: The Natural world. </w:t>
      </w:r>
    </w:p>
    <w:p w:rsidR="00EE1EB5" w:rsidRPr="00EE1EB5" w:rsidRDefault="00EE1EB5" w:rsidP="00EE1EB5">
      <w:pPr>
        <w:spacing w:line="480" w:lineRule="auto"/>
        <w:rPr>
          <w:sz w:val="24"/>
          <w:szCs w:val="24"/>
        </w:rPr>
      </w:pPr>
      <w:r w:rsidRPr="00EE1EB5">
        <w:rPr>
          <w:sz w:val="24"/>
          <w:szCs w:val="24"/>
        </w:rPr>
        <w:t>This theme is expressed by artists who paint about nature in relation to human experiences. The paintings can be of animals, physical features, and physical occurrences among other things. One of the paintings that show the theme of the natural world is moonrise over the sea. Moonrise over the sea was painted in 1822 by Caspar David Friedrich</w:t>
      </w:r>
      <w:r w:rsidR="00C72D5C">
        <w:rPr>
          <w:rStyle w:val="FootnoteReference"/>
          <w:sz w:val="24"/>
          <w:szCs w:val="24"/>
        </w:rPr>
        <w:footnoteReference w:id="1"/>
      </w:r>
      <w:r w:rsidRPr="00EE1EB5">
        <w:rPr>
          <w:sz w:val="24"/>
          <w:szCs w:val="24"/>
        </w:rPr>
        <w:t>. In the painting, he shows how an evening looks like when the moon is rising from the horizon. He shows the light of the night sky, a surface of the water that is glowing, clouds that have come up and the round shape of the full moon with its half hidden behind the clouds at the horizon. The painting shows that the moon hasn't fallen evenly since its breaking out of a gateway in the clouds, which in turn creates a magical play of light. Some people are watching the moon rise while some sailing ships on the water have a ghostly appearance. The image shows how humans have interacted with different pieces of nature and how some of these things make them feel. Moonrise is associated with hope because of the unearthly beauty that it presents. Through these objects and occurrences of nature, human beings can understand how different societies function around the environment. The image takes us back to a peaceful world where people can enjoy watching the moon rise, a world where technology doesn't hinder the nat</w:t>
      </w:r>
      <w:r w:rsidR="00C72D5C">
        <w:rPr>
          <w:sz w:val="24"/>
          <w:szCs w:val="24"/>
        </w:rPr>
        <w:t>ural beauty of the environment</w:t>
      </w:r>
      <w:r w:rsidR="00C72D5C">
        <w:rPr>
          <w:rStyle w:val="FootnoteReference"/>
          <w:sz w:val="24"/>
          <w:szCs w:val="24"/>
        </w:rPr>
        <w:footnoteReference w:id="2"/>
      </w:r>
      <w:r w:rsidR="00C72D5C">
        <w:rPr>
          <w:sz w:val="24"/>
          <w:szCs w:val="24"/>
        </w:rPr>
        <w:t xml:space="preserve">. </w:t>
      </w:r>
      <w:r w:rsidRPr="00EE1EB5">
        <w:rPr>
          <w:sz w:val="24"/>
          <w:szCs w:val="24"/>
        </w:rPr>
        <w:t xml:space="preserve">The painting takes us back to a world where we are not distanced from natural objects and occurrences. </w:t>
      </w:r>
    </w:p>
    <w:p w:rsidR="00EE1EB5" w:rsidRPr="00EE1EB5" w:rsidRDefault="00EE1EB5" w:rsidP="00EE1EB5">
      <w:pPr>
        <w:spacing w:line="480" w:lineRule="auto"/>
        <w:rPr>
          <w:sz w:val="24"/>
          <w:szCs w:val="24"/>
        </w:rPr>
      </w:pPr>
      <w:r w:rsidRPr="00EE1EB5">
        <w:rPr>
          <w:sz w:val="24"/>
          <w:szCs w:val="24"/>
        </w:rPr>
        <w:lastRenderedPageBreak/>
        <w:t>Cloudy Mountain is an example of a painting that represents the theme of the natural world in art. It was painted by Fang Congyi. The painting shows blurry mountains. The painter believed that powerful life energy pulsates through the mountains. The mountain range in the painting resembles a dragon ascending into the clouds. The painter also uses his kinetic brushwork to charge the mountains with an expressive liveliness that defies their physical structure. The painter tried to use art to show his imagination of how lively mountains should be. His belief that powerful life energy pulsates through them gave him the idea of creating them in a lively form. Most of the painters' works were shapeless things that he gave shapes and life. The painting shows his version of the life and the power that the mountains possess and the beauty of it. The painting has been linked with the painter's psychological expression, thereby linking it to poetry and ca</w:t>
      </w:r>
      <w:r w:rsidR="00C72D5C">
        <w:rPr>
          <w:sz w:val="24"/>
          <w:szCs w:val="24"/>
        </w:rPr>
        <w:t>lligraphy</w:t>
      </w:r>
      <w:r w:rsidR="00C72D5C">
        <w:rPr>
          <w:rStyle w:val="FootnoteReference"/>
          <w:sz w:val="24"/>
          <w:szCs w:val="24"/>
        </w:rPr>
        <w:footnoteReference w:id="3"/>
      </w:r>
      <w:r w:rsidRPr="00EE1EB5">
        <w:rPr>
          <w:sz w:val="24"/>
          <w:szCs w:val="24"/>
        </w:rPr>
        <w:t xml:space="preserve">. The cloudy mountains represent an unclear presentation since the clouds hide the mountains from view. Only some parts of the mountains are seen, and the rest is blocked by the clouds. The horizon is beautiful. The cloudy mountains show how some things are naturally blurred and how normal that occurrence can be. The painter shows its normal for great and beautiful things to be blurry. He shows how mountains, even with the great amount of power can be blurred by clouds, which possess no power, according to their traditions. </w:t>
      </w:r>
    </w:p>
    <w:p w:rsidR="00EE1EB5" w:rsidRPr="00EE1EB5" w:rsidRDefault="00EE1EB5" w:rsidP="00EE1EB5">
      <w:pPr>
        <w:spacing w:line="480" w:lineRule="auto"/>
        <w:rPr>
          <w:sz w:val="24"/>
          <w:szCs w:val="24"/>
        </w:rPr>
      </w:pPr>
      <w:r w:rsidRPr="00EE1EB5">
        <w:rPr>
          <w:sz w:val="24"/>
          <w:szCs w:val="24"/>
        </w:rPr>
        <w:t xml:space="preserve"> </w:t>
      </w:r>
    </w:p>
    <w:p w:rsidR="00C72D5C" w:rsidRDefault="00C72D5C" w:rsidP="00EE1EB5">
      <w:pPr>
        <w:spacing w:line="480" w:lineRule="auto"/>
        <w:rPr>
          <w:sz w:val="24"/>
          <w:szCs w:val="24"/>
        </w:rPr>
      </w:pPr>
    </w:p>
    <w:p w:rsidR="00C72D5C" w:rsidRDefault="00C72D5C" w:rsidP="00EE1EB5">
      <w:pPr>
        <w:spacing w:line="480" w:lineRule="auto"/>
        <w:rPr>
          <w:sz w:val="24"/>
          <w:szCs w:val="24"/>
        </w:rPr>
      </w:pPr>
    </w:p>
    <w:p w:rsidR="00C72D5C" w:rsidRDefault="00C72D5C" w:rsidP="00EE1EB5">
      <w:pPr>
        <w:spacing w:line="480" w:lineRule="auto"/>
        <w:rPr>
          <w:sz w:val="24"/>
          <w:szCs w:val="24"/>
        </w:rPr>
      </w:pPr>
    </w:p>
    <w:p w:rsidR="00C72D5C" w:rsidRDefault="00C72D5C" w:rsidP="00EE1EB5">
      <w:pPr>
        <w:spacing w:line="480" w:lineRule="auto"/>
        <w:rPr>
          <w:sz w:val="24"/>
          <w:szCs w:val="24"/>
        </w:rPr>
      </w:pPr>
    </w:p>
    <w:p w:rsidR="00EE1EB5" w:rsidRPr="00EE1EB5" w:rsidRDefault="00EE1EB5" w:rsidP="00C72D5C">
      <w:pPr>
        <w:spacing w:line="480" w:lineRule="auto"/>
        <w:jc w:val="center"/>
        <w:rPr>
          <w:sz w:val="24"/>
          <w:szCs w:val="24"/>
        </w:rPr>
      </w:pPr>
      <w:bookmarkStart w:id="0" w:name="_GoBack"/>
      <w:bookmarkEnd w:id="0"/>
      <w:r w:rsidRPr="00EE1EB5">
        <w:rPr>
          <w:sz w:val="24"/>
          <w:szCs w:val="24"/>
        </w:rPr>
        <w:lastRenderedPageBreak/>
        <w:t>Bibliography</w:t>
      </w:r>
    </w:p>
    <w:p w:rsidR="00C72D5C" w:rsidRPr="00EE1EB5" w:rsidRDefault="00C72D5C" w:rsidP="00C72D5C">
      <w:pPr>
        <w:spacing w:line="480" w:lineRule="auto"/>
        <w:ind w:left="720" w:hanging="720"/>
        <w:rPr>
          <w:sz w:val="24"/>
          <w:szCs w:val="24"/>
        </w:rPr>
      </w:pPr>
      <w:proofErr w:type="spellStart"/>
      <w:proofErr w:type="gramStart"/>
      <w:r w:rsidRPr="00EE1EB5">
        <w:rPr>
          <w:sz w:val="24"/>
          <w:szCs w:val="24"/>
        </w:rPr>
        <w:t>Toohil</w:t>
      </w:r>
      <w:proofErr w:type="spellEnd"/>
      <w:r w:rsidRPr="00EE1EB5">
        <w:rPr>
          <w:sz w:val="24"/>
          <w:szCs w:val="24"/>
        </w:rPr>
        <w:t xml:space="preserve">, Barbara, and Peter </w:t>
      </w:r>
      <w:proofErr w:type="spellStart"/>
      <w:r w:rsidRPr="00EE1EB5">
        <w:rPr>
          <w:sz w:val="24"/>
          <w:szCs w:val="24"/>
        </w:rPr>
        <w:t>Toohil</w:t>
      </w:r>
      <w:proofErr w:type="spellEnd"/>
      <w:r w:rsidRPr="00EE1EB5">
        <w:rPr>
          <w:sz w:val="24"/>
          <w:szCs w:val="24"/>
        </w:rPr>
        <w:t>.</w:t>
      </w:r>
      <w:proofErr w:type="gramEnd"/>
      <w:r w:rsidRPr="00EE1EB5">
        <w:rPr>
          <w:sz w:val="24"/>
          <w:szCs w:val="24"/>
        </w:rPr>
        <w:t xml:space="preserve"> Accents on Artists: A Fact-filled Pronunciation Guide. Accents on Artist, 1996.</w:t>
      </w:r>
    </w:p>
    <w:p w:rsidR="00C72D5C" w:rsidRPr="00EE1EB5" w:rsidRDefault="00C72D5C" w:rsidP="00C72D5C">
      <w:pPr>
        <w:spacing w:line="480" w:lineRule="auto"/>
        <w:ind w:left="720" w:hanging="720"/>
        <w:rPr>
          <w:sz w:val="24"/>
          <w:szCs w:val="24"/>
        </w:rPr>
      </w:pPr>
      <w:proofErr w:type="spellStart"/>
      <w:r w:rsidRPr="00EE1EB5">
        <w:rPr>
          <w:sz w:val="24"/>
          <w:szCs w:val="24"/>
        </w:rPr>
        <w:t>Tsakiridou</w:t>
      </w:r>
      <w:proofErr w:type="spellEnd"/>
      <w:r w:rsidRPr="00EE1EB5">
        <w:rPr>
          <w:sz w:val="24"/>
          <w:szCs w:val="24"/>
        </w:rPr>
        <w:t>, Cornelia A. Icons in time, persons in eternity: Orthodox theology and the aesthetics of the Christian Image. Routledge, 2016.</w:t>
      </w:r>
    </w:p>
    <w:sectPr w:rsidR="00C72D5C" w:rsidRPr="00EE1E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133" w:rsidRDefault="000D0133" w:rsidP="00C72D5C">
      <w:pPr>
        <w:spacing w:after="0" w:line="240" w:lineRule="auto"/>
      </w:pPr>
      <w:r>
        <w:separator/>
      </w:r>
    </w:p>
  </w:endnote>
  <w:endnote w:type="continuationSeparator" w:id="0">
    <w:p w:rsidR="000D0133" w:rsidRDefault="000D0133" w:rsidP="00C72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133" w:rsidRDefault="000D0133" w:rsidP="00C72D5C">
      <w:pPr>
        <w:spacing w:after="0" w:line="240" w:lineRule="auto"/>
      </w:pPr>
      <w:r>
        <w:separator/>
      </w:r>
    </w:p>
  </w:footnote>
  <w:footnote w:type="continuationSeparator" w:id="0">
    <w:p w:rsidR="000D0133" w:rsidRDefault="000D0133" w:rsidP="00C72D5C">
      <w:pPr>
        <w:spacing w:after="0" w:line="240" w:lineRule="auto"/>
      </w:pPr>
      <w:r>
        <w:continuationSeparator/>
      </w:r>
    </w:p>
  </w:footnote>
  <w:footnote w:id="1">
    <w:p w:rsidR="00C72D5C" w:rsidRPr="00EE1EB5" w:rsidRDefault="00C72D5C" w:rsidP="00C72D5C">
      <w:pPr>
        <w:spacing w:line="480" w:lineRule="auto"/>
        <w:ind w:firstLine="720"/>
        <w:rPr>
          <w:sz w:val="24"/>
          <w:szCs w:val="24"/>
        </w:rPr>
      </w:pPr>
      <w:r>
        <w:rPr>
          <w:rStyle w:val="FootnoteReference"/>
        </w:rPr>
        <w:footnoteRef/>
      </w:r>
      <w:r>
        <w:t xml:space="preserve"> </w:t>
      </w:r>
      <w:proofErr w:type="spellStart"/>
      <w:proofErr w:type="gramStart"/>
      <w:r w:rsidRPr="00EE1EB5">
        <w:rPr>
          <w:sz w:val="24"/>
          <w:szCs w:val="24"/>
        </w:rPr>
        <w:t>Toohil</w:t>
      </w:r>
      <w:proofErr w:type="spellEnd"/>
      <w:r w:rsidRPr="00EE1EB5">
        <w:rPr>
          <w:sz w:val="24"/>
          <w:szCs w:val="24"/>
        </w:rPr>
        <w:t xml:space="preserve">, Barbara, and Peter </w:t>
      </w:r>
      <w:proofErr w:type="spellStart"/>
      <w:r w:rsidRPr="00EE1EB5">
        <w:rPr>
          <w:sz w:val="24"/>
          <w:szCs w:val="24"/>
        </w:rPr>
        <w:t>Toohil</w:t>
      </w:r>
      <w:proofErr w:type="spellEnd"/>
      <w:r w:rsidRPr="00EE1EB5">
        <w:rPr>
          <w:sz w:val="24"/>
          <w:szCs w:val="24"/>
        </w:rPr>
        <w:t>.</w:t>
      </w:r>
      <w:proofErr w:type="gramEnd"/>
      <w:r w:rsidRPr="00EE1EB5">
        <w:rPr>
          <w:sz w:val="24"/>
          <w:szCs w:val="24"/>
        </w:rPr>
        <w:t xml:space="preserve"> Accents on Artists: A Fact-filled Pronunciation Guide. </w:t>
      </w:r>
      <w:proofErr w:type="gramStart"/>
      <w:r w:rsidRPr="00EE1EB5">
        <w:rPr>
          <w:sz w:val="24"/>
          <w:szCs w:val="24"/>
        </w:rPr>
        <w:t>Accents on Artist, 1996.</w:t>
      </w:r>
      <w:proofErr w:type="gramEnd"/>
    </w:p>
    <w:p w:rsidR="00C72D5C" w:rsidRPr="00C72D5C" w:rsidRDefault="00C72D5C">
      <w:pPr>
        <w:pStyle w:val="FootnoteText"/>
        <w:rPr>
          <w:lang w:val="en-US"/>
        </w:rPr>
      </w:pPr>
    </w:p>
  </w:footnote>
  <w:footnote w:id="2">
    <w:p w:rsidR="00C72D5C" w:rsidRPr="00EE1EB5" w:rsidRDefault="00C72D5C" w:rsidP="00C72D5C">
      <w:pPr>
        <w:spacing w:line="480" w:lineRule="auto"/>
        <w:ind w:firstLine="720"/>
        <w:rPr>
          <w:sz w:val="24"/>
          <w:szCs w:val="24"/>
        </w:rPr>
      </w:pPr>
      <w:r>
        <w:rPr>
          <w:rStyle w:val="FootnoteReference"/>
        </w:rPr>
        <w:footnoteRef/>
      </w:r>
      <w:r>
        <w:t xml:space="preserve"> </w:t>
      </w:r>
      <w:proofErr w:type="spellStart"/>
      <w:r w:rsidRPr="00EE1EB5">
        <w:rPr>
          <w:sz w:val="24"/>
          <w:szCs w:val="24"/>
        </w:rPr>
        <w:t>Tsakiridou</w:t>
      </w:r>
      <w:proofErr w:type="spellEnd"/>
      <w:r w:rsidRPr="00EE1EB5">
        <w:rPr>
          <w:sz w:val="24"/>
          <w:szCs w:val="24"/>
        </w:rPr>
        <w:t xml:space="preserve">, Cornelia A. Icons in time, persons in eternity: Orthodox theology and the aesthetics of the Christian Image. </w:t>
      </w:r>
      <w:proofErr w:type="gramStart"/>
      <w:r w:rsidRPr="00EE1EB5">
        <w:rPr>
          <w:sz w:val="24"/>
          <w:szCs w:val="24"/>
        </w:rPr>
        <w:t>Routledge, 2016.</w:t>
      </w:r>
      <w:proofErr w:type="gramEnd"/>
    </w:p>
    <w:p w:rsidR="00C72D5C" w:rsidRPr="00C72D5C" w:rsidRDefault="00C72D5C">
      <w:pPr>
        <w:pStyle w:val="FootnoteText"/>
        <w:rPr>
          <w:lang w:val="en-US"/>
        </w:rPr>
      </w:pPr>
    </w:p>
  </w:footnote>
  <w:footnote w:id="3">
    <w:p w:rsidR="00C72D5C" w:rsidRPr="00C72D5C" w:rsidRDefault="00C72D5C">
      <w:pPr>
        <w:pStyle w:val="FootnoteText"/>
        <w:rPr>
          <w:lang w:val="en-US"/>
        </w:rPr>
      </w:pPr>
      <w:r>
        <w:rPr>
          <w:rStyle w:val="FootnoteReference"/>
        </w:rPr>
        <w:footnoteRef/>
      </w:r>
      <w:r>
        <w:t xml:space="preserve"> </w:t>
      </w:r>
      <w:proofErr w:type="spellStart"/>
      <w:r w:rsidRPr="00EE1EB5">
        <w:rPr>
          <w:sz w:val="24"/>
          <w:szCs w:val="24"/>
        </w:rPr>
        <w:t>Toohil</w:t>
      </w:r>
      <w:proofErr w:type="spellEnd"/>
      <w:r w:rsidRPr="00EE1EB5">
        <w:rPr>
          <w:sz w:val="24"/>
          <w:szCs w:val="24"/>
        </w:rPr>
        <w:t>, Accents on Artists: A Fact-filled Pronunciation Guide</w:t>
      </w:r>
      <w:r>
        <w:rPr>
          <w:sz w:val="24"/>
          <w:szCs w:val="24"/>
        </w:rPr>
        <w:t xml:space="preserve">, 2.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0E9"/>
    <w:rsid w:val="000914FD"/>
    <w:rsid w:val="000D0133"/>
    <w:rsid w:val="00122548"/>
    <w:rsid w:val="00161467"/>
    <w:rsid w:val="001948C1"/>
    <w:rsid w:val="0022706A"/>
    <w:rsid w:val="002D7A41"/>
    <w:rsid w:val="002E2BD9"/>
    <w:rsid w:val="00307405"/>
    <w:rsid w:val="003203F1"/>
    <w:rsid w:val="003234FD"/>
    <w:rsid w:val="00336E69"/>
    <w:rsid w:val="003835BA"/>
    <w:rsid w:val="003B6674"/>
    <w:rsid w:val="003E0146"/>
    <w:rsid w:val="00466EE0"/>
    <w:rsid w:val="005679F0"/>
    <w:rsid w:val="005A06F3"/>
    <w:rsid w:val="005A7C15"/>
    <w:rsid w:val="006A4035"/>
    <w:rsid w:val="006E1453"/>
    <w:rsid w:val="0070024E"/>
    <w:rsid w:val="00766937"/>
    <w:rsid w:val="00864F94"/>
    <w:rsid w:val="00892A8B"/>
    <w:rsid w:val="008A77B0"/>
    <w:rsid w:val="008E2FF1"/>
    <w:rsid w:val="00962672"/>
    <w:rsid w:val="00973E3A"/>
    <w:rsid w:val="00981427"/>
    <w:rsid w:val="009A4CB6"/>
    <w:rsid w:val="009D40E9"/>
    <w:rsid w:val="009E387C"/>
    <w:rsid w:val="00A11FFE"/>
    <w:rsid w:val="00A829B6"/>
    <w:rsid w:val="00B70F38"/>
    <w:rsid w:val="00C63D5F"/>
    <w:rsid w:val="00C72D5C"/>
    <w:rsid w:val="00C9180E"/>
    <w:rsid w:val="00CC21DF"/>
    <w:rsid w:val="00D03162"/>
    <w:rsid w:val="00D20458"/>
    <w:rsid w:val="00D41FF8"/>
    <w:rsid w:val="00D942E6"/>
    <w:rsid w:val="00E53014"/>
    <w:rsid w:val="00E6026C"/>
    <w:rsid w:val="00E848D2"/>
    <w:rsid w:val="00E91AE5"/>
    <w:rsid w:val="00EE1EB5"/>
    <w:rsid w:val="00FB2F56"/>
    <w:rsid w:val="00FB5225"/>
    <w:rsid w:val="00FC4E9E"/>
    <w:rsid w:val="00FD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72D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2D5C"/>
    <w:rPr>
      <w:sz w:val="20"/>
      <w:szCs w:val="20"/>
      <w:lang w:val="en-GB"/>
    </w:rPr>
  </w:style>
  <w:style w:type="character" w:styleId="FootnoteReference">
    <w:name w:val="footnote reference"/>
    <w:basedOn w:val="DefaultParagraphFont"/>
    <w:uiPriority w:val="99"/>
    <w:semiHidden/>
    <w:unhideWhenUsed/>
    <w:rsid w:val="00C72D5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72D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2D5C"/>
    <w:rPr>
      <w:sz w:val="20"/>
      <w:szCs w:val="20"/>
      <w:lang w:val="en-GB"/>
    </w:rPr>
  </w:style>
  <w:style w:type="character" w:styleId="FootnoteReference">
    <w:name w:val="footnote reference"/>
    <w:basedOn w:val="DefaultParagraphFont"/>
    <w:uiPriority w:val="99"/>
    <w:semiHidden/>
    <w:unhideWhenUsed/>
    <w:rsid w:val="00C72D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8004C-6899-4CF3-ACD7-B6D1C48FC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vini</cp:lastModifiedBy>
  <cp:revision>2</cp:revision>
  <dcterms:created xsi:type="dcterms:W3CDTF">2018-05-10T03:11:00Z</dcterms:created>
  <dcterms:modified xsi:type="dcterms:W3CDTF">2018-05-10T03:11:00Z</dcterms:modified>
</cp:coreProperties>
</file>